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2924"/>
      </w:tblGrid>
      <w:tr w:rsidR="00660605" w:rsidRPr="00660605" w14:paraId="2A4178BE" w14:textId="77777777" w:rsidTr="00660605">
        <w:trPr>
          <w:trHeight w:val="537"/>
        </w:trPr>
        <w:tc>
          <w:tcPr>
            <w:tcW w:w="6238" w:type="dxa"/>
          </w:tcPr>
          <w:p w14:paraId="6A1AF0CD" w14:textId="77777777" w:rsidR="00660605" w:rsidRPr="00660605" w:rsidRDefault="00660605" w:rsidP="00660605">
            <w:pPr>
              <w:jc w:val="both"/>
              <w:rPr>
                <w:rFonts w:ascii="Calibri" w:hAnsi="Calibri" w:cs="Calibri"/>
                <w:sz w:val="22"/>
                <w:szCs w:val="22"/>
              </w:rPr>
            </w:pPr>
            <w:r w:rsidRPr="00660605">
              <w:rPr>
                <w:rFonts w:ascii="Calibri" w:hAnsi="Calibri" w:cs="Calibri"/>
                <w:sz w:val="22"/>
                <w:szCs w:val="22"/>
              </w:rPr>
              <w:t>Date</w:t>
            </w:r>
          </w:p>
        </w:tc>
        <w:tc>
          <w:tcPr>
            <w:tcW w:w="2924" w:type="dxa"/>
            <w:vMerge w:val="restart"/>
          </w:tcPr>
          <w:p w14:paraId="2694DD10" w14:textId="77777777" w:rsidR="00660605" w:rsidRPr="00660605" w:rsidRDefault="00660605" w:rsidP="00660605">
            <w:pPr>
              <w:jc w:val="right"/>
              <w:rPr>
                <w:rFonts w:ascii="Calibri" w:hAnsi="Calibri" w:cs="Calibri"/>
                <w:sz w:val="22"/>
                <w:szCs w:val="22"/>
              </w:rPr>
            </w:pPr>
            <w:r w:rsidRPr="00660605">
              <w:rPr>
                <w:rFonts w:ascii="Calibri" w:hAnsi="Calibri" w:cs="Calibri"/>
                <w:sz w:val="22"/>
                <w:szCs w:val="22"/>
              </w:rPr>
              <w:t>GP Practice Name</w:t>
            </w:r>
          </w:p>
          <w:p w14:paraId="37F17A91" w14:textId="77777777" w:rsidR="00660605" w:rsidRPr="00660605" w:rsidRDefault="00660605" w:rsidP="00660605">
            <w:pPr>
              <w:jc w:val="right"/>
              <w:rPr>
                <w:rFonts w:ascii="Calibri" w:hAnsi="Calibri" w:cs="Calibri"/>
                <w:sz w:val="22"/>
                <w:szCs w:val="22"/>
              </w:rPr>
            </w:pPr>
            <w:r w:rsidRPr="00660605">
              <w:rPr>
                <w:rFonts w:ascii="Calibri" w:hAnsi="Calibri" w:cs="Calibri"/>
                <w:sz w:val="22"/>
                <w:szCs w:val="22"/>
              </w:rPr>
              <w:t>Surgery Address</w:t>
            </w:r>
          </w:p>
          <w:p w14:paraId="45F7D8A7" w14:textId="77777777" w:rsidR="00660605" w:rsidRPr="00660605" w:rsidRDefault="00660605" w:rsidP="00660605">
            <w:pPr>
              <w:jc w:val="right"/>
              <w:rPr>
                <w:rFonts w:ascii="Calibri" w:hAnsi="Calibri" w:cs="Calibri"/>
                <w:sz w:val="22"/>
                <w:szCs w:val="22"/>
              </w:rPr>
            </w:pPr>
            <w:r w:rsidRPr="00660605">
              <w:rPr>
                <w:rFonts w:ascii="Calibri" w:hAnsi="Calibri" w:cs="Calibri"/>
                <w:sz w:val="22"/>
                <w:szCs w:val="22"/>
              </w:rPr>
              <w:t>Contact Details</w:t>
            </w:r>
          </w:p>
          <w:p w14:paraId="503F5F8D" w14:textId="77777777" w:rsidR="00660605" w:rsidRPr="00660605" w:rsidRDefault="00660605" w:rsidP="00660605">
            <w:pPr>
              <w:jc w:val="right"/>
              <w:rPr>
                <w:rFonts w:ascii="Calibri" w:hAnsi="Calibri" w:cs="Calibri"/>
                <w:sz w:val="22"/>
                <w:szCs w:val="22"/>
              </w:rPr>
            </w:pPr>
          </w:p>
        </w:tc>
      </w:tr>
      <w:tr w:rsidR="00660605" w:rsidRPr="00660605" w14:paraId="6D7F310B" w14:textId="77777777" w:rsidTr="00660605">
        <w:trPr>
          <w:trHeight w:val="537"/>
        </w:trPr>
        <w:tc>
          <w:tcPr>
            <w:tcW w:w="6238" w:type="dxa"/>
          </w:tcPr>
          <w:p w14:paraId="2CC1E6AB" w14:textId="77777777" w:rsidR="00660605" w:rsidRPr="00660605" w:rsidRDefault="00660605" w:rsidP="00660605">
            <w:pPr>
              <w:rPr>
                <w:rFonts w:ascii="Calibri" w:hAnsi="Calibri" w:cs="Calibri"/>
                <w:sz w:val="22"/>
                <w:szCs w:val="22"/>
              </w:rPr>
            </w:pPr>
            <w:r w:rsidRPr="00660605">
              <w:rPr>
                <w:rFonts w:ascii="Calibri" w:hAnsi="Calibri" w:cs="Calibri"/>
                <w:color w:val="FF0000"/>
                <w:sz w:val="22"/>
                <w:szCs w:val="22"/>
              </w:rPr>
              <w:t xml:space="preserve">Insert </w:t>
            </w:r>
            <w:r w:rsidRPr="00660605">
              <w:rPr>
                <w:rFonts w:ascii="Calibri" w:hAnsi="Calibri" w:cs="Calibri"/>
                <w:sz w:val="22"/>
                <w:szCs w:val="22"/>
              </w:rPr>
              <w:t xml:space="preserve">Trust Consultant Name </w:t>
            </w:r>
          </w:p>
          <w:p w14:paraId="25BAF934" w14:textId="77777777" w:rsidR="00660605" w:rsidRPr="00660605" w:rsidRDefault="00660605" w:rsidP="00660605">
            <w:pPr>
              <w:rPr>
                <w:rFonts w:ascii="Calibri" w:hAnsi="Calibri" w:cs="Calibri"/>
                <w:sz w:val="22"/>
                <w:szCs w:val="22"/>
              </w:rPr>
            </w:pPr>
            <w:r w:rsidRPr="00660605">
              <w:rPr>
                <w:rFonts w:ascii="Calibri" w:hAnsi="Calibri" w:cs="Calibri"/>
                <w:color w:val="FF0000"/>
                <w:sz w:val="22"/>
                <w:szCs w:val="22"/>
              </w:rPr>
              <w:t xml:space="preserve">Insert </w:t>
            </w:r>
            <w:r w:rsidRPr="00660605">
              <w:rPr>
                <w:rFonts w:ascii="Calibri" w:hAnsi="Calibri" w:cs="Calibri"/>
                <w:sz w:val="22"/>
                <w:szCs w:val="22"/>
              </w:rPr>
              <w:t>Trust Department</w:t>
            </w:r>
          </w:p>
          <w:p w14:paraId="10F6F385" w14:textId="77777777" w:rsidR="00660605" w:rsidRPr="00660605" w:rsidRDefault="00660605" w:rsidP="00660605">
            <w:pPr>
              <w:rPr>
                <w:rFonts w:ascii="Calibri" w:hAnsi="Calibri" w:cs="Calibri"/>
                <w:sz w:val="22"/>
                <w:szCs w:val="22"/>
              </w:rPr>
            </w:pPr>
            <w:r w:rsidRPr="00660605">
              <w:rPr>
                <w:rFonts w:ascii="Calibri" w:hAnsi="Calibri" w:cs="Calibri"/>
                <w:color w:val="FF0000"/>
                <w:sz w:val="22"/>
                <w:szCs w:val="22"/>
              </w:rPr>
              <w:t xml:space="preserve">Insert </w:t>
            </w:r>
            <w:r w:rsidRPr="00660605">
              <w:rPr>
                <w:rFonts w:ascii="Calibri" w:hAnsi="Calibri" w:cs="Calibri"/>
                <w:sz w:val="22"/>
                <w:szCs w:val="22"/>
              </w:rPr>
              <w:t>Trust Name</w:t>
            </w:r>
          </w:p>
          <w:p w14:paraId="6CE8EE8F" w14:textId="77777777" w:rsidR="00660605" w:rsidRPr="00660605" w:rsidRDefault="00660605" w:rsidP="00660605">
            <w:pPr>
              <w:rPr>
                <w:rFonts w:ascii="Calibri" w:hAnsi="Calibri" w:cs="Calibri"/>
                <w:sz w:val="22"/>
                <w:szCs w:val="22"/>
              </w:rPr>
            </w:pPr>
            <w:r w:rsidRPr="00660605">
              <w:rPr>
                <w:rFonts w:ascii="Calibri" w:hAnsi="Calibri" w:cs="Calibri"/>
                <w:color w:val="FF0000"/>
                <w:sz w:val="22"/>
                <w:szCs w:val="22"/>
              </w:rPr>
              <w:t>Insert</w:t>
            </w:r>
            <w:r w:rsidRPr="00660605">
              <w:rPr>
                <w:rFonts w:ascii="Calibri" w:hAnsi="Calibri" w:cs="Calibri"/>
                <w:sz w:val="22"/>
                <w:szCs w:val="22"/>
              </w:rPr>
              <w:t xml:space="preserve"> email address</w:t>
            </w:r>
          </w:p>
          <w:p w14:paraId="3F14DB76" w14:textId="77777777" w:rsidR="00660605" w:rsidRPr="00660605" w:rsidRDefault="00660605" w:rsidP="00660605">
            <w:pPr>
              <w:rPr>
                <w:rFonts w:ascii="Calibri" w:hAnsi="Calibri" w:cs="Calibri"/>
                <w:sz w:val="22"/>
                <w:szCs w:val="22"/>
              </w:rPr>
            </w:pPr>
          </w:p>
          <w:p w14:paraId="1E340CEB" w14:textId="6DC22711" w:rsidR="00660605" w:rsidRPr="00660605" w:rsidRDefault="00660605" w:rsidP="00660605">
            <w:pPr>
              <w:rPr>
                <w:rFonts w:ascii="Calibri" w:hAnsi="Calibri" w:cs="Calibri"/>
                <w:sz w:val="22"/>
                <w:szCs w:val="22"/>
              </w:rPr>
            </w:pPr>
            <w:r w:rsidRPr="00660605">
              <w:rPr>
                <w:rFonts w:ascii="Calibri" w:hAnsi="Calibri" w:cs="Calibri"/>
                <w:sz w:val="22"/>
                <w:szCs w:val="22"/>
              </w:rPr>
              <w:t xml:space="preserve">cc: </w:t>
            </w:r>
            <w:r w:rsidRPr="00660605">
              <w:rPr>
                <w:rFonts w:ascii="Calibri" w:hAnsi="Calibri" w:cs="Calibri"/>
                <w:sz w:val="22"/>
                <w:szCs w:val="22"/>
              </w:rPr>
              <w:t xml:space="preserve">Central East ICB </w:t>
            </w:r>
            <w:hyperlink r:id="rId7" w:history="1">
              <w:r w:rsidRPr="00660605">
                <w:rPr>
                  <w:rStyle w:val="Hyperlink"/>
                  <w:rFonts w:ascii="Calibri" w:hAnsi="Calibri" w:cs="Calibri"/>
                  <w:sz w:val="22"/>
                  <w:szCs w:val="22"/>
                </w:rPr>
                <w:t>cpicb.prescribingpartnership@nhs.net</w:t>
              </w:r>
            </w:hyperlink>
            <w:r w:rsidRPr="00660605">
              <w:rPr>
                <w:rFonts w:ascii="Calibri" w:hAnsi="Calibri" w:cs="Calibri"/>
                <w:sz w:val="22"/>
                <w:szCs w:val="22"/>
              </w:rPr>
              <w:t xml:space="preserve"> </w:t>
            </w:r>
          </w:p>
          <w:p w14:paraId="4AF8FCF0" w14:textId="733F2CE5" w:rsidR="00660605" w:rsidRPr="00660605" w:rsidRDefault="00660605" w:rsidP="00660605">
            <w:pPr>
              <w:rPr>
                <w:rFonts w:ascii="Calibri" w:hAnsi="Calibri" w:cs="Calibri"/>
                <w:sz w:val="22"/>
                <w:szCs w:val="22"/>
              </w:rPr>
            </w:pPr>
            <w:r w:rsidRPr="00660605">
              <w:rPr>
                <w:rFonts w:ascii="Calibri" w:hAnsi="Calibri" w:cs="Calibri"/>
                <w:sz w:val="22"/>
                <w:szCs w:val="22"/>
              </w:rPr>
              <w:t xml:space="preserve">cc: Cambs LMC </w:t>
            </w:r>
            <w:hyperlink r:id="rId8" w:history="1">
              <w:r w:rsidRPr="00660605">
                <w:rPr>
                  <w:rStyle w:val="Hyperlink"/>
                  <w:rFonts w:ascii="Calibri" w:hAnsi="Calibri" w:cs="Calibri"/>
                  <w:sz w:val="22"/>
                  <w:szCs w:val="22"/>
                </w:rPr>
                <w:t>office@cambslmc.org</w:t>
              </w:r>
            </w:hyperlink>
            <w:r w:rsidRPr="00660605">
              <w:rPr>
                <w:rFonts w:ascii="Calibri" w:hAnsi="Calibri" w:cs="Calibri"/>
                <w:sz w:val="22"/>
                <w:szCs w:val="22"/>
              </w:rPr>
              <w:t xml:space="preserve"> </w:t>
            </w:r>
          </w:p>
        </w:tc>
        <w:tc>
          <w:tcPr>
            <w:tcW w:w="2924" w:type="dxa"/>
            <w:vMerge/>
          </w:tcPr>
          <w:p w14:paraId="4D0C5755" w14:textId="77777777" w:rsidR="00660605" w:rsidRPr="00660605" w:rsidRDefault="00660605" w:rsidP="00660605">
            <w:pPr>
              <w:jc w:val="right"/>
              <w:rPr>
                <w:rFonts w:ascii="Calibri" w:hAnsi="Calibri" w:cs="Calibri"/>
                <w:sz w:val="22"/>
                <w:szCs w:val="22"/>
              </w:rPr>
            </w:pPr>
          </w:p>
        </w:tc>
      </w:tr>
    </w:tbl>
    <w:p w14:paraId="734EDDCA" w14:textId="77777777" w:rsidR="00660605" w:rsidRPr="00660605" w:rsidRDefault="00660605" w:rsidP="00660605">
      <w:pPr>
        <w:rPr>
          <w:rFonts w:eastAsia="Times New Roman" w:cs="Calibri"/>
          <w:color w:val="000000"/>
          <w:kern w:val="0"/>
          <w:sz w:val="22"/>
          <w:szCs w:val="22"/>
          <w:lang w:eastAsia="en-GB"/>
          <w14:ligatures w14:val="none"/>
        </w:rPr>
      </w:pPr>
    </w:p>
    <w:p w14:paraId="614084DD" w14:textId="2389AA16"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Dear [X],</w:t>
      </w:r>
    </w:p>
    <w:p w14:paraId="29B30079" w14:textId="77777777" w:rsidR="00660605" w:rsidRPr="00660605" w:rsidRDefault="00660605" w:rsidP="00660605">
      <w:pPr>
        <w:rPr>
          <w:rFonts w:eastAsia="Times New Roman" w:cs="Calibri"/>
          <w:color w:val="212121"/>
          <w:kern w:val="0"/>
          <w:sz w:val="22"/>
          <w:szCs w:val="22"/>
          <w:lang w:eastAsia="en-GB"/>
          <w14:ligatures w14:val="none"/>
        </w:rPr>
      </w:pPr>
    </w:p>
    <w:p w14:paraId="03360D2C" w14:textId="5325F7F9"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Thank you for your recent letter regarding our mutual patient, ________________________</w:t>
      </w:r>
      <w:r>
        <w:rPr>
          <w:rFonts w:eastAsia="Times New Roman" w:cs="Calibri"/>
          <w:color w:val="000000"/>
          <w:kern w:val="0"/>
          <w:sz w:val="22"/>
          <w:szCs w:val="22"/>
          <w:lang w:eastAsia="en-GB"/>
          <w14:ligatures w14:val="none"/>
        </w:rPr>
        <w:t>.</w:t>
      </w:r>
    </w:p>
    <w:p w14:paraId="0AB9C3A0" w14:textId="77777777" w:rsidR="00660605" w:rsidRPr="00660605" w:rsidRDefault="00660605" w:rsidP="00660605">
      <w:pPr>
        <w:rPr>
          <w:rFonts w:eastAsia="Times New Roman" w:cs="Calibri"/>
          <w:color w:val="212121"/>
          <w:kern w:val="0"/>
          <w:sz w:val="22"/>
          <w:szCs w:val="22"/>
          <w:lang w:eastAsia="en-GB"/>
          <w14:ligatures w14:val="none"/>
        </w:rPr>
      </w:pPr>
    </w:p>
    <w:p w14:paraId="4BA40044" w14:textId="77777777"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In your letter, you have advised the patient to approach us for a prescription for tirzepatide for weight management.</w:t>
      </w:r>
    </w:p>
    <w:p w14:paraId="781B0C6C" w14:textId="77777777" w:rsidR="00660605" w:rsidRPr="00660605" w:rsidRDefault="00660605" w:rsidP="00660605">
      <w:pPr>
        <w:rPr>
          <w:rFonts w:eastAsia="Times New Roman" w:cs="Calibri"/>
          <w:color w:val="212121"/>
          <w:kern w:val="0"/>
          <w:sz w:val="22"/>
          <w:szCs w:val="22"/>
          <w:lang w:eastAsia="en-GB"/>
          <w14:ligatures w14:val="none"/>
        </w:rPr>
      </w:pPr>
    </w:p>
    <w:p w14:paraId="6DAAFBC8" w14:textId="77777777"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At present, GPs are only able to prescribe tirzepatide for weight management in line with nationally defined criteria and local ICB commissioning policy. These criteria are strict and require:</w:t>
      </w:r>
    </w:p>
    <w:p w14:paraId="02F8175E" w14:textId="77777777" w:rsidR="00660605" w:rsidRPr="00660605" w:rsidRDefault="00660605" w:rsidP="00660605">
      <w:pPr>
        <w:rPr>
          <w:rFonts w:eastAsia="Times New Roman" w:cs="Calibri"/>
          <w:color w:val="212121"/>
          <w:kern w:val="0"/>
          <w:sz w:val="22"/>
          <w:szCs w:val="22"/>
          <w:lang w:eastAsia="en-GB"/>
          <w14:ligatures w14:val="none"/>
        </w:rPr>
      </w:pPr>
    </w:p>
    <w:p w14:paraId="538A18A6" w14:textId="77777777" w:rsidR="00660605" w:rsidRDefault="00660605" w:rsidP="00660605">
      <w:pPr>
        <w:spacing w:line="235" w:lineRule="atLeast"/>
        <w:rPr>
          <w:rFonts w:eastAsia="Times New Roman" w:cs="Calibri"/>
          <w:color w:val="000000"/>
          <w:kern w:val="0"/>
          <w:sz w:val="22"/>
          <w:szCs w:val="22"/>
          <w:lang w:eastAsia="en-GB"/>
          <w14:ligatures w14:val="none"/>
        </w:rPr>
      </w:pPr>
      <w:r w:rsidRPr="00660605">
        <w:rPr>
          <w:rFonts w:eastAsia="Times New Roman" w:cs="Calibri"/>
          <w:b/>
          <w:bCs/>
          <w:color w:val="000000"/>
          <w:kern w:val="0"/>
          <w:sz w:val="22"/>
          <w:szCs w:val="22"/>
          <w:lang w:eastAsia="en-GB"/>
          <w14:ligatures w14:val="none"/>
        </w:rPr>
        <w:t>BMI of 35kg/m2 or more</w:t>
      </w:r>
      <w:r w:rsidRPr="00660605">
        <w:rPr>
          <w:rFonts w:eastAsia="Times New Roman" w:cs="Calibri"/>
          <w:color w:val="000000"/>
          <w:kern w:val="0"/>
          <w:sz w:val="22"/>
          <w:szCs w:val="22"/>
          <w:lang w:eastAsia="en-GB"/>
          <w14:ligatures w14:val="none"/>
        </w:rPr>
        <w:t> (reduced by 2.5kg/m2 for people with South Asian, Chinese, other Asian, Middle Eastern, Black African or African-Caribbean ethnic backgrounds) AND </w:t>
      </w:r>
      <w:r w:rsidRPr="00660605">
        <w:rPr>
          <w:rFonts w:eastAsia="Times New Roman" w:cs="Calibri"/>
          <w:b/>
          <w:bCs/>
          <w:color w:val="000000"/>
          <w:kern w:val="0"/>
          <w:sz w:val="22"/>
          <w:szCs w:val="22"/>
          <w:lang w:eastAsia="en-GB"/>
          <w14:ligatures w14:val="none"/>
        </w:rPr>
        <w:t>at least 4 of the following</w:t>
      </w:r>
      <w:r w:rsidRPr="00660605">
        <w:rPr>
          <w:rFonts w:eastAsia="Times New Roman" w:cs="Calibri"/>
          <w:color w:val="000000"/>
          <w:kern w:val="0"/>
          <w:sz w:val="22"/>
          <w:szCs w:val="22"/>
          <w:lang w:eastAsia="en-GB"/>
          <w14:ligatures w14:val="none"/>
        </w:rPr>
        <w:t> </w:t>
      </w:r>
      <w:r w:rsidRPr="00660605">
        <w:rPr>
          <w:rFonts w:eastAsia="Times New Roman" w:cs="Calibri"/>
          <w:b/>
          <w:bCs/>
          <w:color w:val="000000"/>
          <w:kern w:val="0"/>
          <w:sz w:val="22"/>
          <w:szCs w:val="22"/>
          <w:lang w:eastAsia="en-GB"/>
          <w14:ligatures w14:val="none"/>
        </w:rPr>
        <w:t>5</w:t>
      </w:r>
      <w:r w:rsidRPr="00660605">
        <w:rPr>
          <w:rFonts w:eastAsia="Times New Roman" w:cs="Calibri"/>
          <w:color w:val="000000"/>
          <w:kern w:val="0"/>
          <w:sz w:val="22"/>
          <w:szCs w:val="22"/>
          <w:lang w:eastAsia="en-GB"/>
          <w14:ligatures w14:val="none"/>
        </w:rPr>
        <w:t> qualifying co-morbidities:</w:t>
      </w:r>
    </w:p>
    <w:p w14:paraId="1712E1ED" w14:textId="77777777" w:rsidR="00660605" w:rsidRPr="00660605" w:rsidRDefault="00660605" w:rsidP="00660605">
      <w:pPr>
        <w:spacing w:line="235" w:lineRule="atLeast"/>
        <w:rPr>
          <w:rFonts w:eastAsia="Times New Roman" w:cs="Calibri"/>
          <w:color w:val="212121"/>
          <w:kern w:val="0"/>
          <w:sz w:val="22"/>
          <w:szCs w:val="22"/>
          <w:lang w:eastAsia="en-GB"/>
          <w14:ligatures w14:val="none"/>
        </w:rPr>
      </w:pPr>
    </w:p>
    <w:p w14:paraId="73E06ED8" w14:textId="77777777" w:rsidR="00660605" w:rsidRPr="00660605" w:rsidRDefault="00660605" w:rsidP="00660605">
      <w:pPr>
        <w:numPr>
          <w:ilvl w:val="0"/>
          <w:numId w:val="1"/>
        </w:num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Established atherosclerotic cardiovascular disease.</w:t>
      </w:r>
    </w:p>
    <w:p w14:paraId="04094CCF" w14:textId="77777777" w:rsidR="00660605" w:rsidRPr="00660605" w:rsidRDefault="00660605" w:rsidP="00660605">
      <w:pPr>
        <w:numPr>
          <w:ilvl w:val="0"/>
          <w:numId w:val="1"/>
        </w:num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Hypertension requiring treatment</w:t>
      </w:r>
    </w:p>
    <w:p w14:paraId="73D449BC" w14:textId="77777777" w:rsidR="00660605" w:rsidRPr="00660605" w:rsidRDefault="00660605" w:rsidP="00660605">
      <w:pPr>
        <w:numPr>
          <w:ilvl w:val="0"/>
          <w:numId w:val="1"/>
        </w:num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Dyslipidaemia treated with lipid-lowering therapy, or with low-density lipoprotein (LDL) ≥ 4.1 mmol/L, or high-density lipoprotein (HDL) &lt;1.0 mmol/L for men or HDL&lt;1.3 mmol/L for women, or fasting (where possible) triglycerides ≥1.7 mmol/L.</w:t>
      </w:r>
    </w:p>
    <w:p w14:paraId="321D9567" w14:textId="77777777" w:rsidR="00660605" w:rsidRPr="00660605" w:rsidRDefault="00660605" w:rsidP="00660605">
      <w:pPr>
        <w:numPr>
          <w:ilvl w:val="0"/>
          <w:numId w:val="1"/>
        </w:num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Obstructive sleep apnoea (sleep clinic confirmed) meeting criteria for continuous positive airways pressure.</w:t>
      </w:r>
    </w:p>
    <w:p w14:paraId="33F95DAC" w14:textId="77777777" w:rsidR="00660605" w:rsidRDefault="00660605" w:rsidP="00660605">
      <w:pPr>
        <w:numPr>
          <w:ilvl w:val="0"/>
          <w:numId w:val="1"/>
        </w:num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Established type 2 diabetes mellitus.</w:t>
      </w:r>
    </w:p>
    <w:p w14:paraId="15329BE0" w14:textId="77777777" w:rsidR="00660605" w:rsidRPr="00660605" w:rsidRDefault="00660605" w:rsidP="00660605">
      <w:pPr>
        <w:ind w:left="720"/>
        <w:rPr>
          <w:rFonts w:eastAsia="Times New Roman" w:cs="Calibri"/>
          <w:color w:val="000000"/>
          <w:kern w:val="0"/>
          <w:sz w:val="22"/>
          <w:szCs w:val="22"/>
          <w:lang w:eastAsia="en-GB"/>
          <w14:ligatures w14:val="none"/>
        </w:rPr>
      </w:pPr>
    </w:p>
    <w:p w14:paraId="008B4D61" w14:textId="77777777" w:rsidR="00660605" w:rsidRPr="00660605" w:rsidRDefault="00660605" w:rsidP="00660605">
      <w:pPr>
        <w:rPr>
          <w:rFonts w:eastAsia="Times New Roman" w:cs="Calibri"/>
          <w:color w:val="212121"/>
          <w:kern w:val="0"/>
          <w:sz w:val="22"/>
          <w:szCs w:val="22"/>
          <w:lang w:eastAsia="en-GB"/>
          <w14:ligatures w14:val="none"/>
        </w:rPr>
      </w:pPr>
      <w:r w:rsidRPr="00660605">
        <w:rPr>
          <w:rFonts w:eastAsia="Times New Roman" w:cs="Calibri"/>
          <w:color w:val="000000"/>
          <w:kern w:val="0"/>
          <w:sz w:val="22"/>
          <w:szCs w:val="22"/>
          <w:lang w:eastAsia="en-GB"/>
          <w14:ligatures w14:val="none"/>
        </w:rPr>
        <w:t>These criteria are publicly available, including within the ICB formulary.</w:t>
      </w:r>
    </w:p>
    <w:p w14:paraId="7B24370F" w14:textId="77777777" w:rsidR="00660605" w:rsidRPr="00660605" w:rsidRDefault="00660605" w:rsidP="00660605">
      <w:pPr>
        <w:rPr>
          <w:rFonts w:eastAsia="Times New Roman" w:cs="Calibri"/>
          <w:color w:val="212121"/>
          <w:kern w:val="0"/>
          <w:sz w:val="22"/>
          <w:szCs w:val="22"/>
          <w:lang w:eastAsia="en-GB"/>
          <w14:ligatures w14:val="none"/>
        </w:rPr>
      </w:pPr>
    </w:p>
    <w:p w14:paraId="37613CD4" w14:textId="77777777" w:rsidR="00660605" w:rsidRPr="00660605" w:rsidRDefault="00660605" w:rsidP="00660605">
      <w:pPr>
        <w:rPr>
          <w:rFonts w:eastAsia="Times New Roman" w:cs="Calibri"/>
          <w:color w:val="212121"/>
          <w:kern w:val="0"/>
          <w:sz w:val="22"/>
          <w:szCs w:val="22"/>
          <w:lang w:eastAsia="en-GB"/>
          <w14:ligatures w14:val="none"/>
        </w:rPr>
      </w:pPr>
      <w:r w:rsidRPr="00660605">
        <w:rPr>
          <w:rFonts w:eastAsia="Times New Roman" w:cs="Calibri"/>
          <w:color w:val="000000"/>
          <w:kern w:val="0"/>
          <w:sz w:val="22"/>
          <w:szCs w:val="22"/>
          <w:lang w:eastAsia="en-GB"/>
          <w14:ligatures w14:val="none"/>
        </w:rPr>
        <w:t>In addition, patients must agree to participate in a structured weight management programme.</w:t>
      </w:r>
    </w:p>
    <w:p w14:paraId="28675221" w14:textId="77777777"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Demand for GLP1 medication, including tirzepatide, is currently very high due to increasing public awareness and the prevalence of obesity. However, many patients do not meet the NHS criteria which remains restricted to a narrowly defined cohort.</w:t>
      </w:r>
    </w:p>
    <w:p w14:paraId="035DD469" w14:textId="77777777" w:rsidR="00660605" w:rsidRPr="00660605" w:rsidRDefault="00660605" w:rsidP="00660605">
      <w:pPr>
        <w:rPr>
          <w:rFonts w:eastAsia="Times New Roman" w:cs="Calibri"/>
          <w:color w:val="212121"/>
          <w:kern w:val="0"/>
          <w:sz w:val="22"/>
          <w:szCs w:val="22"/>
          <w:lang w:eastAsia="en-GB"/>
          <w14:ligatures w14:val="none"/>
        </w:rPr>
      </w:pPr>
    </w:p>
    <w:p w14:paraId="1EC68FE9" w14:textId="77777777"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 xml:space="preserve">General Practice </w:t>
      </w:r>
      <w:proofErr w:type="gramStart"/>
      <w:r w:rsidRPr="00660605">
        <w:rPr>
          <w:rFonts w:eastAsia="Times New Roman" w:cs="Calibri"/>
          <w:color w:val="000000"/>
          <w:kern w:val="0"/>
          <w:sz w:val="22"/>
          <w:szCs w:val="22"/>
          <w:lang w:eastAsia="en-GB"/>
          <w14:ligatures w14:val="none"/>
        </w:rPr>
        <w:t>is not able to</w:t>
      </w:r>
      <w:proofErr w:type="gramEnd"/>
      <w:r w:rsidRPr="00660605">
        <w:rPr>
          <w:rFonts w:eastAsia="Times New Roman" w:cs="Calibri"/>
          <w:color w:val="000000"/>
          <w:kern w:val="0"/>
          <w:sz w:val="22"/>
          <w:szCs w:val="22"/>
          <w:lang w:eastAsia="en-GB"/>
          <w14:ligatures w14:val="none"/>
        </w:rPr>
        <w:t xml:space="preserve"> prescribe outside of these criteria, and doing so creates inappropriate expectations and unnecessary use of limited capacity. We therefore ask that patients who do not meet the published NHS criteria are not directed to general practice for prescribing of tirzepatide for weight management. </w:t>
      </w:r>
    </w:p>
    <w:p w14:paraId="40A16946" w14:textId="77777777" w:rsidR="00660605" w:rsidRPr="00660605" w:rsidRDefault="00660605" w:rsidP="00660605">
      <w:pPr>
        <w:rPr>
          <w:rFonts w:eastAsia="Times New Roman" w:cs="Calibri"/>
          <w:color w:val="212121"/>
          <w:kern w:val="0"/>
          <w:sz w:val="22"/>
          <w:szCs w:val="22"/>
          <w:lang w:eastAsia="en-GB"/>
          <w14:ligatures w14:val="none"/>
        </w:rPr>
      </w:pPr>
    </w:p>
    <w:p w14:paraId="428BA1E8" w14:textId="77777777"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We are copying this letter to the ICB Medicines Optimisation Team and the Local Medical Committee for information.</w:t>
      </w:r>
    </w:p>
    <w:p w14:paraId="2968D87E" w14:textId="77777777" w:rsidR="00660605" w:rsidRPr="00660605" w:rsidRDefault="00660605" w:rsidP="00660605">
      <w:pPr>
        <w:rPr>
          <w:rFonts w:eastAsia="Times New Roman" w:cs="Calibri"/>
          <w:color w:val="000000"/>
          <w:kern w:val="0"/>
          <w:sz w:val="22"/>
          <w:szCs w:val="22"/>
          <w:lang w:eastAsia="en-GB"/>
          <w14:ligatures w14:val="none"/>
        </w:rPr>
      </w:pPr>
    </w:p>
    <w:p w14:paraId="5408A778" w14:textId="05F3F7F7" w:rsidR="00660605" w:rsidRDefault="00660605" w:rsidP="00660605">
      <w:pPr>
        <w:rPr>
          <w:rFonts w:eastAsia="Times New Roman" w:cs="Calibri"/>
          <w:color w:val="000000"/>
          <w:kern w:val="0"/>
          <w:sz w:val="22"/>
          <w:szCs w:val="22"/>
          <w:lang w:eastAsia="en-GB"/>
          <w14:ligatures w14:val="none"/>
        </w:rPr>
      </w:pPr>
      <w:r w:rsidRPr="00660605">
        <w:rPr>
          <w:rFonts w:eastAsia="Times New Roman" w:cs="Calibri"/>
          <w:color w:val="000000"/>
          <w:kern w:val="0"/>
          <w:sz w:val="22"/>
          <w:szCs w:val="22"/>
          <w:lang w:eastAsia="en-GB"/>
          <w14:ligatures w14:val="none"/>
        </w:rPr>
        <w:t xml:space="preserve">Yours sincerely </w:t>
      </w:r>
    </w:p>
    <w:p w14:paraId="390F7B11" w14:textId="77777777" w:rsidR="00660605" w:rsidRPr="00660605" w:rsidRDefault="00660605" w:rsidP="00660605">
      <w:pPr>
        <w:rPr>
          <w:rFonts w:eastAsia="Times New Roman" w:cs="Calibri"/>
          <w:color w:val="000000"/>
          <w:kern w:val="0"/>
          <w:sz w:val="22"/>
          <w:szCs w:val="22"/>
          <w:lang w:eastAsia="en-GB"/>
          <w14:ligatures w14:val="none"/>
        </w:rPr>
      </w:pPr>
    </w:p>
    <w:p w14:paraId="64517141" w14:textId="648027F4" w:rsidR="00660605" w:rsidRPr="00660605" w:rsidRDefault="00660605" w:rsidP="00660605">
      <w:pPr>
        <w:rPr>
          <w:rFonts w:eastAsia="Times New Roman" w:cs="Calibri"/>
          <w:color w:val="212121"/>
          <w:kern w:val="0"/>
          <w:sz w:val="22"/>
          <w:szCs w:val="22"/>
          <w:lang w:eastAsia="en-GB"/>
          <w14:ligatures w14:val="none"/>
        </w:rPr>
      </w:pPr>
      <w:r w:rsidRPr="00660605">
        <w:rPr>
          <w:rFonts w:eastAsia="Times New Roman" w:cs="Calibri"/>
          <w:color w:val="000000"/>
          <w:kern w:val="0"/>
          <w:sz w:val="22"/>
          <w:szCs w:val="22"/>
          <w:lang w:eastAsia="en-GB"/>
          <w14:ligatures w14:val="none"/>
        </w:rPr>
        <w:t>[X] Practice sign off</w:t>
      </w:r>
    </w:p>
    <w:p w14:paraId="4C428F7F" w14:textId="77777777" w:rsidR="0079611E" w:rsidRPr="00660605" w:rsidRDefault="0079611E">
      <w:pPr>
        <w:rPr>
          <w:rFonts w:cs="Calibri"/>
        </w:rPr>
      </w:pPr>
    </w:p>
    <w:sectPr w:rsidR="0079611E" w:rsidRPr="00660605" w:rsidSect="00660605">
      <w:headerReference w:type="default" r:id="rId9"/>
      <w:pgSz w:w="11900" w:h="16820"/>
      <w:pgMar w:top="1440" w:right="1440" w:bottom="468"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06DB" w14:textId="77777777" w:rsidR="00211521" w:rsidRDefault="00211521" w:rsidP="00660605">
      <w:r>
        <w:separator/>
      </w:r>
    </w:p>
  </w:endnote>
  <w:endnote w:type="continuationSeparator" w:id="0">
    <w:p w14:paraId="66D2552C" w14:textId="77777777" w:rsidR="00211521" w:rsidRDefault="00211521" w:rsidP="0066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9FD6" w14:textId="77777777" w:rsidR="00211521" w:rsidRDefault="00211521" w:rsidP="00660605">
      <w:r>
        <w:separator/>
      </w:r>
    </w:p>
  </w:footnote>
  <w:footnote w:type="continuationSeparator" w:id="0">
    <w:p w14:paraId="0CA2F535" w14:textId="77777777" w:rsidR="00211521" w:rsidRDefault="00211521" w:rsidP="0066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85B8" w14:textId="5EDE02A4" w:rsidR="00660605" w:rsidRDefault="00660605">
    <w:pPr>
      <w:pStyle w:val="Header"/>
    </w:pPr>
    <w:r>
      <w:t>Template response letter for General Practice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84C"/>
    <w:multiLevelType w:val="multilevel"/>
    <w:tmpl w:val="8436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40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mirrorMargins/>
  <w:proofState w:spelling="clean" w:grammar="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05"/>
    <w:rsid w:val="0011596F"/>
    <w:rsid w:val="00211521"/>
    <w:rsid w:val="003064BA"/>
    <w:rsid w:val="003E791B"/>
    <w:rsid w:val="00660605"/>
    <w:rsid w:val="006675F1"/>
    <w:rsid w:val="00713A42"/>
    <w:rsid w:val="00750D31"/>
    <w:rsid w:val="0079611E"/>
    <w:rsid w:val="00804427"/>
    <w:rsid w:val="00970B07"/>
    <w:rsid w:val="00AB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4A35821"/>
  <w15:chartTrackingRefBased/>
  <w15:docId w15:val="{D791E144-3CE5-2843-8563-1B321A00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6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6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060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06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06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06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06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6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6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06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06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06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06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06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06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6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6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06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0605"/>
    <w:rPr>
      <w:i/>
      <w:iCs/>
      <w:color w:val="404040" w:themeColor="text1" w:themeTint="BF"/>
    </w:rPr>
  </w:style>
  <w:style w:type="paragraph" w:styleId="ListParagraph">
    <w:name w:val="List Paragraph"/>
    <w:basedOn w:val="Normal"/>
    <w:uiPriority w:val="34"/>
    <w:qFormat/>
    <w:rsid w:val="00660605"/>
    <w:pPr>
      <w:ind w:left="720"/>
      <w:contextualSpacing/>
    </w:pPr>
  </w:style>
  <w:style w:type="character" w:styleId="IntenseEmphasis">
    <w:name w:val="Intense Emphasis"/>
    <w:basedOn w:val="DefaultParagraphFont"/>
    <w:uiPriority w:val="21"/>
    <w:qFormat/>
    <w:rsid w:val="00660605"/>
    <w:rPr>
      <w:i/>
      <w:iCs/>
      <w:color w:val="0F4761" w:themeColor="accent1" w:themeShade="BF"/>
    </w:rPr>
  </w:style>
  <w:style w:type="paragraph" w:styleId="IntenseQuote">
    <w:name w:val="Intense Quote"/>
    <w:basedOn w:val="Normal"/>
    <w:next w:val="Normal"/>
    <w:link w:val="IntenseQuoteChar"/>
    <w:uiPriority w:val="30"/>
    <w:qFormat/>
    <w:rsid w:val="00660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605"/>
    <w:rPr>
      <w:i/>
      <w:iCs/>
      <w:color w:val="0F4761" w:themeColor="accent1" w:themeShade="BF"/>
    </w:rPr>
  </w:style>
  <w:style w:type="character" w:styleId="IntenseReference">
    <w:name w:val="Intense Reference"/>
    <w:basedOn w:val="DefaultParagraphFont"/>
    <w:uiPriority w:val="32"/>
    <w:qFormat/>
    <w:rsid w:val="00660605"/>
    <w:rPr>
      <w:b/>
      <w:bCs/>
      <w:smallCaps/>
      <w:color w:val="0F4761" w:themeColor="accent1" w:themeShade="BF"/>
      <w:spacing w:val="5"/>
    </w:rPr>
  </w:style>
  <w:style w:type="paragraph" w:styleId="Header">
    <w:name w:val="header"/>
    <w:basedOn w:val="Normal"/>
    <w:link w:val="HeaderChar"/>
    <w:uiPriority w:val="99"/>
    <w:unhideWhenUsed/>
    <w:rsid w:val="00660605"/>
    <w:pPr>
      <w:tabs>
        <w:tab w:val="center" w:pos="4680"/>
        <w:tab w:val="right" w:pos="9360"/>
      </w:tabs>
    </w:pPr>
  </w:style>
  <w:style w:type="character" w:customStyle="1" w:styleId="HeaderChar">
    <w:name w:val="Header Char"/>
    <w:basedOn w:val="DefaultParagraphFont"/>
    <w:link w:val="Header"/>
    <w:uiPriority w:val="99"/>
    <w:rsid w:val="00660605"/>
  </w:style>
  <w:style w:type="paragraph" w:styleId="Footer">
    <w:name w:val="footer"/>
    <w:basedOn w:val="Normal"/>
    <w:link w:val="FooterChar"/>
    <w:uiPriority w:val="99"/>
    <w:unhideWhenUsed/>
    <w:rsid w:val="00660605"/>
    <w:pPr>
      <w:tabs>
        <w:tab w:val="center" w:pos="4680"/>
        <w:tab w:val="right" w:pos="9360"/>
      </w:tabs>
    </w:pPr>
  </w:style>
  <w:style w:type="character" w:customStyle="1" w:styleId="FooterChar">
    <w:name w:val="Footer Char"/>
    <w:basedOn w:val="DefaultParagraphFont"/>
    <w:link w:val="Footer"/>
    <w:uiPriority w:val="99"/>
    <w:rsid w:val="00660605"/>
  </w:style>
  <w:style w:type="paragraph" w:customStyle="1" w:styleId="xxmsonormal">
    <w:name w:val="x_x_msonormal"/>
    <w:basedOn w:val="Normal"/>
    <w:rsid w:val="0066060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60605"/>
  </w:style>
  <w:style w:type="table" w:styleId="TableGrid">
    <w:name w:val="Table Grid"/>
    <w:basedOn w:val="TableNormal"/>
    <w:uiPriority w:val="59"/>
    <w:rsid w:val="00660605"/>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0605"/>
    <w:rPr>
      <w:color w:val="467886" w:themeColor="hyperlink"/>
      <w:u w:val="single"/>
    </w:rPr>
  </w:style>
  <w:style w:type="character" w:styleId="UnresolvedMention">
    <w:name w:val="Unresolved Mention"/>
    <w:basedOn w:val="DefaultParagraphFont"/>
    <w:uiPriority w:val="99"/>
    <w:semiHidden/>
    <w:unhideWhenUsed/>
    <w:rsid w:val="00660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mbslmc.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cpicb.prescribingpartnership@nhs.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52B471575214C84DB90243552EA62" ma:contentTypeVersion="13" ma:contentTypeDescription="Create a new document." ma:contentTypeScope="" ma:versionID="b50a729a21da222f53bc7881cabdd09b">
  <xsd:schema xmlns:xsd="http://www.w3.org/2001/XMLSchema" xmlns:xs="http://www.w3.org/2001/XMLSchema" xmlns:p="http://schemas.microsoft.com/office/2006/metadata/properties" xmlns:ns2="eb0dfcf2-f7f6-47d3-bc62-9b40ae5c6583" xmlns:ns3="f39ed5a6-4744-4fba-8ab7-92f5be2af6f3" targetNamespace="http://schemas.microsoft.com/office/2006/metadata/properties" ma:root="true" ma:fieldsID="1524b0bfac119fa3ae4119ef9ead2cb2" ns2:_="" ns3:_="">
    <xsd:import namespace="eb0dfcf2-f7f6-47d3-bc62-9b40ae5c6583"/>
    <xsd:import namespace="f39ed5a6-4744-4fba-8ab7-92f5be2af6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dfcf2-f7f6-47d3-bc62-9b40ae5c6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467676-787d-4900-b550-dfcc2042ee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d5a6-4744-4fba-8ab7-92f5be2af6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1831e1-f674-4137-94e6-2432294bd8bb}" ma:internalName="TaxCatchAll" ma:showField="CatchAllData" ma:web="f39ed5a6-4744-4fba-8ab7-92f5be2af6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9ed5a6-4744-4fba-8ab7-92f5be2af6f3" xsi:nil="true"/>
    <lcf76f155ced4ddcb4097134ff3c332f xmlns="eb0dfcf2-f7f6-47d3-bc62-9b40ae5c65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3AB511-4CD1-4F12-A971-370CDFE291BF}"/>
</file>

<file path=customXml/itemProps2.xml><?xml version="1.0" encoding="utf-8"?>
<ds:datastoreItem xmlns:ds="http://schemas.openxmlformats.org/officeDocument/2006/customXml" ds:itemID="{7F172858-E300-4499-928A-00B89F27686B}"/>
</file>

<file path=customXml/itemProps3.xml><?xml version="1.0" encoding="utf-8"?>
<ds:datastoreItem xmlns:ds="http://schemas.openxmlformats.org/officeDocument/2006/customXml" ds:itemID="{F5F25D98-BF1E-449A-8873-BFCA50934001}"/>
</file>

<file path=docProps/app.xml><?xml version="1.0" encoding="utf-8"?>
<Properties xmlns="http://schemas.openxmlformats.org/officeDocument/2006/extended-properties" xmlns:vt="http://schemas.openxmlformats.org/officeDocument/2006/docPropsVTypes">
  <Template>Normal.dotm</Template>
  <TotalTime>3</TotalTime>
  <Pages>1</Pages>
  <Words>386</Words>
  <Characters>1975</Characters>
  <Application>Microsoft Office Word</Application>
  <DocSecurity>0</DocSecurity>
  <Lines>75</Lines>
  <Paragraphs>40</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Drew - Cambs LMC</dc:creator>
  <cp:keywords/>
  <dc:description/>
  <cp:lastModifiedBy>Emma Drew - Cambs LMC</cp:lastModifiedBy>
  <cp:revision>1</cp:revision>
  <dcterms:created xsi:type="dcterms:W3CDTF">2026-04-29T10:21:00Z</dcterms:created>
  <dcterms:modified xsi:type="dcterms:W3CDTF">2026-04-29T10:26:00Z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0x0101003C352B471575214C84DB90243552EA62</vt:lpwstr>
  </property>
</Properties>
</file>